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10EE" w:rsidRDefault="004810EE" w:rsidP="004810EE">
      <w:pPr>
        <w:pStyle w:val="Heading2"/>
        <w:jc w:val="both"/>
        <w:rPr>
          <w:rFonts w:ascii="Arial" w:hAnsi="Arial" w:cs="Arial"/>
          <w:b/>
          <w:color w:val="000000" w:themeColor="text1"/>
          <w:sz w:val="22"/>
          <w:szCs w:val="22"/>
        </w:rPr>
      </w:pPr>
      <w:r w:rsidRPr="004810EE">
        <w:rPr>
          <w:rFonts w:ascii="Arial" w:hAnsi="Arial" w:cs="Arial"/>
          <w:b/>
          <w:color w:val="000000" w:themeColor="text1"/>
          <w:sz w:val="22"/>
          <w:szCs w:val="22"/>
        </w:rPr>
        <w:t>Fluid Dynamics Research Centre</w:t>
      </w:r>
    </w:p>
    <w:p w:rsidR="004810EE" w:rsidRPr="004810EE" w:rsidRDefault="004810EE" w:rsidP="004810EE">
      <w:pPr>
        <w:jc w:val="both"/>
      </w:pPr>
    </w:p>
    <w:p w:rsidR="007956D4" w:rsidRDefault="004810EE" w:rsidP="004810EE">
      <w:pPr>
        <w:ind w:left="567" w:hanging="567"/>
        <w:jc w:val="both"/>
        <w:outlineLvl w:val="2"/>
        <w:rPr>
          <w:rFonts w:ascii="Arial" w:hAnsi="Arial" w:cs="Arial"/>
          <w:b/>
          <w:bCs/>
          <w:sz w:val="22"/>
          <w:szCs w:val="22"/>
          <w:lang w:eastAsia="en-GB"/>
        </w:rPr>
      </w:pPr>
      <w:r>
        <w:rPr>
          <w:rFonts w:ascii="Arial" w:hAnsi="Arial" w:cs="Arial"/>
          <w:b/>
          <w:bCs/>
          <w:sz w:val="22"/>
          <w:szCs w:val="22"/>
          <w:lang w:eastAsia="en-GB"/>
        </w:rPr>
        <w:t>1</w:t>
      </w:r>
      <w:r>
        <w:rPr>
          <w:rFonts w:ascii="Arial" w:hAnsi="Arial" w:cs="Arial"/>
          <w:b/>
          <w:bCs/>
          <w:sz w:val="22"/>
          <w:szCs w:val="22"/>
          <w:lang w:eastAsia="en-GB"/>
        </w:rPr>
        <w:tab/>
      </w:r>
      <w:r w:rsidR="007956D4" w:rsidRPr="007956D4">
        <w:rPr>
          <w:rFonts w:ascii="Arial" w:hAnsi="Arial" w:cs="Arial"/>
          <w:b/>
          <w:bCs/>
          <w:sz w:val="22"/>
          <w:szCs w:val="22"/>
          <w:lang w:eastAsia="en-GB"/>
        </w:rPr>
        <w:t>Aims of the Centre</w:t>
      </w:r>
    </w:p>
    <w:p w:rsidR="007956D4" w:rsidRPr="007956D4" w:rsidRDefault="007956D4" w:rsidP="004810EE">
      <w:pPr>
        <w:ind w:left="720"/>
        <w:jc w:val="both"/>
        <w:outlineLvl w:val="2"/>
        <w:rPr>
          <w:rFonts w:ascii="Arial" w:hAnsi="Arial" w:cs="Arial"/>
          <w:b/>
          <w:bCs/>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7956D4" w:rsidRPr="007956D4">
        <w:rPr>
          <w:rFonts w:ascii="Arial" w:hAnsi="Arial" w:cs="Arial"/>
          <w:sz w:val="22"/>
          <w:szCs w:val="22"/>
          <w:lang w:eastAsia="en-GB"/>
        </w:rPr>
        <w:t>To promote and carry out interdisciplinary research in fluid dynamics and related topics.</w:t>
      </w:r>
    </w:p>
    <w:p w:rsidR="004810EE" w:rsidRPr="007956D4" w:rsidRDefault="004810EE" w:rsidP="004810EE">
      <w:pPr>
        <w:ind w:left="1134" w:hanging="567"/>
        <w:jc w:val="both"/>
        <w:rPr>
          <w:rFonts w:ascii="Arial" w:hAnsi="Arial" w:cs="Arial"/>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7956D4" w:rsidRPr="007956D4">
        <w:rPr>
          <w:rFonts w:ascii="Arial" w:hAnsi="Arial" w:cs="Arial"/>
          <w:sz w:val="22"/>
          <w:szCs w:val="22"/>
          <w:lang w:eastAsia="en-GB"/>
        </w:rPr>
        <w:t>To maintain a balanced programme of fundamental and industrial research projects.</w:t>
      </w:r>
    </w:p>
    <w:p w:rsidR="004810EE" w:rsidRPr="007956D4" w:rsidRDefault="004810EE" w:rsidP="004810EE">
      <w:pPr>
        <w:ind w:left="1134" w:hanging="567"/>
        <w:jc w:val="both"/>
        <w:rPr>
          <w:rFonts w:ascii="Arial" w:hAnsi="Arial" w:cs="Arial"/>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7956D4" w:rsidRPr="007956D4">
        <w:rPr>
          <w:rFonts w:ascii="Arial" w:hAnsi="Arial" w:cs="Arial"/>
          <w:sz w:val="22"/>
          <w:szCs w:val="22"/>
          <w:lang w:eastAsia="en-GB"/>
        </w:rPr>
        <w:t>To co-ordinate an integrated interdisciplinary approach to research that combines the theoretical, computational and experimental expertise in the School of Engineering, and the Departments (Mathematics and Physics) where relevant research is conducted.</w:t>
      </w:r>
    </w:p>
    <w:p w:rsidR="007956D4" w:rsidRPr="007956D4" w:rsidRDefault="007956D4" w:rsidP="004810EE">
      <w:pPr>
        <w:ind w:left="1440"/>
        <w:jc w:val="both"/>
        <w:rPr>
          <w:rFonts w:ascii="Arial" w:hAnsi="Arial" w:cs="Arial"/>
          <w:sz w:val="22"/>
          <w:szCs w:val="22"/>
          <w:lang w:eastAsia="en-GB"/>
        </w:rPr>
      </w:pPr>
    </w:p>
    <w:p w:rsidR="007956D4" w:rsidRDefault="004810EE" w:rsidP="004810EE">
      <w:pPr>
        <w:ind w:left="567" w:hanging="567"/>
        <w:jc w:val="both"/>
        <w:outlineLvl w:val="2"/>
        <w:rPr>
          <w:rFonts w:ascii="Arial" w:hAnsi="Arial" w:cs="Arial"/>
          <w:b/>
          <w:bCs/>
          <w:sz w:val="22"/>
          <w:szCs w:val="22"/>
          <w:lang w:eastAsia="en-GB"/>
        </w:rPr>
      </w:pPr>
      <w:r>
        <w:rPr>
          <w:rFonts w:ascii="Arial" w:hAnsi="Arial" w:cs="Arial"/>
          <w:b/>
          <w:bCs/>
          <w:sz w:val="22"/>
          <w:szCs w:val="22"/>
          <w:lang w:eastAsia="en-GB"/>
        </w:rPr>
        <w:t>2</w:t>
      </w:r>
      <w:r>
        <w:rPr>
          <w:rFonts w:ascii="Arial" w:hAnsi="Arial" w:cs="Arial"/>
          <w:b/>
          <w:bCs/>
          <w:sz w:val="22"/>
          <w:szCs w:val="22"/>
          <w:lang w:eastAsia="en-GB"/>
        </w:rPr>
        <w:tab/>
      </w:r>
      <w:r w:rsidR="007956D4" w:rsidRPr="007956D4">
        <w:rPr>
          <w:rFonts w:ascii="Arial" w:hAnsi="Arial" w:cs="Arial"/>
          <w:b/>
          <w:bCs/>
          <w:sz w:val="22"/>
          <w:szCs w:val="22"/>
          <w:lang w:eastAsia="en-GB"/>
        </w:rPr>
        <w:t>Functions of the Centre</w:t>
      </w:r>
    </w:p>
    <w:p w:rsidR="007956D4" w:rsidRPr="007956D4" w:rsidRDefault="007956D4" w:rsidP="004810EE">
      <w:pPr>
        <w:ind w:left="720"/>
        <w:jc w:val="both"/>
        <w:outlineLvl w:val="2"/>
        <w:rPr>
          <w:rFonts w:ascii="Arial" w:hAnsi="Arial" w:cs="Arial"/>
          <w:b/>
          <w:bCs/>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7956D4" w:rsidRPr="007956D4">
        <w:rPr>
          <w:rFonts w:ascii="Arial" w:hAnsi="Arial" w:cs="Arial"/>
          <w:sz w:val="22"/>
          <w:szCs w:val="22"/>
          <w:lang w:eastAsia="en-GB"/>
        </w:rPr>
        <w:t>To co-ordinate and facilitate collaborative interdisciplinary research activities involving the School of Engineering, and other participating departments.</w:t>
      </w:r>
    </w:p>
    <w:p w:rsidR="004810EE" w:rsidRPr="007956D4" w:rsidRDefault="004810EE" w:rsidP="004810EE">
      <w:pPr>
        <w:ind w:left="1134" w:hanging="567"/>
        <w:jc w:val="both"/>
        <w:rPr>
          <w:rFonts w:ascii="Arial" w:hAnsi="Arial" w:cs="Arial"/>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7956D4" w:rsidRPr="007956D4">
        <w:rPr>
          <w:rFonts w:ascii="Arial" w:hAnsi="Arial" w:cs="Arial"/>
          <w:sz w:val="22"/>
          <w:szCs w:val="22"/>
          <w:lang w:eastAsia="en-GB"/>
        </w:rPr>
        <w:t>To promote interaction and collaboration with industry.</w:t>
      </w:r>
    </w:p>
    <w:p w:rsidR="004810EE" w:rsidRPr="007956D4" w:rsidRDefault="004810EE" w:rsidP="004810EE">
      <w:pPr>
        <w:ind w:left="1134" w:hanging="567"/>
        <w:jc w:val="both"/>
        <w:rPr>
          <w:rFonts w:ascii="Arial" w:hAnsi="Arial" w:cs="Arial"/>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7956D4" w:rsidRPr="007956D4">
        <w:rPr>
          <w:rFonts w:ascii="Arial" w:hAnsi="Arial" w:cs="Arial"/>
          <w:sz w:val="22"/>
          <w:szCs w:val="22"/>
          <w:lang w:eastAsia="en-GB"/>
        </w:rPr>
        <w:t>To organise a programme of seminars, workshops, conferences and other meetings.</w:t>
      </w:r>
    </w:p>
    <w:p w:rsidR="004810EE" w:rsidRPr="007956D4" w:rsidRDefault="004810EE" w:rsidP="004810EE">
      <w:pPr>
        <w:ind w:left="1134" w:hanging="567"/>
        <w:jc w:val="both"/>
        <w:rPr>
          <w:rFonts w:ascii="Arial" w:hAnsi="Arial" w:cs="Arial"/>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r w:rsidR="007956D4" w:rsidRPr="007956D4">
        <w:rPr>
          <w:rFonts w:ascii="Arial" w:hAnsi="Arial" w:cs="Arial"/>
          <w:sz w:val="22"/>
          <w:szCs w:val="22"/>
          <w:lang w:eastAsia="en-GB"/>
        </w:rPr>
        <w:t>To organise short courses, primarily for industry.</w:t>
      </w:r>
    </w:p>
    <w:p w:rsidR="004810EE" w:rsidRPr="007956D4" w:rsidRDefault="004810EE" w:rsidP="004810EE">
      <w:pPr>
        <w:ind w:left="1134" w:hanging="567"/>
        <w:jc w:val="both"/>
        <w:rPr>
          <w:rFonts w:ascii="Arial" w:hAnsi="Arial" w:cs="Arial"/>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(e)</w:t>
      </w:r>
      <w:r>
        <w:rPr>
          <w:rFonts w:ascii="Arial" w:hAnsi="Arial" w:cs="Arial"/>
          <w:sz w:val="22"/>
          <w:szCs w:val="22"/>
          <w:lang w:eastAsia="en-GB"/>
        </w:rPr>
        <w:tab/>
      </w:r>
      <w:r w:rsidR="007956D4" w:rsidRPr="007956D4">
        <w:rPr>
          <w:rFonts w:ascii="Arial" w:hAnsi="Arial" w:cs="Arial"/>
          <w:sz w:val="22"/>
          <w:szCs w:val="22"/>
          <w:lang w:eastAsia="en-GB"/>
        </w:rPr>
        <w:t>To promote international collaboration and exchange in fluid dynamics research at the University.</w:t>
      </w:r>
    </w:p>
    <w:p w:rsidR="007956D4" w:rsidRPr="007956D4" w:rsidRDefault="007956D4" w:rsidP="004810EE">
      <w:pPr>
        <w:ind w:left="1440"/>
        <w:jc w:val="both"/>
        <w:rPr>
          <w:rFonts w:ascii="Arial" w:hAnsi="Arial" w:cs="Arial"/>
          <w:sz w:val="22"/>
          <w:szCs w:val="22"/>
          <w:lang w:eastAsia="en-GB"/>
        </w:rPr>
      </w:pPr>
    </w:p>
    <w:p w:rsidR="007956D4" w:rsidRDefault="004810EE" w:rsidP="004810EE">
      <w:pPr>
        <w:ind w:left="567" w:hanging="567"/>
        <w:jc w:val="both"/>
        <w:outlineLvl w:val="2"/>
        <w:rPr>
          <w:rFonts w:ascii="Arial" w:hAnsi="Arial" w:cs="Arial"/>
          <w:b/>
          <w:bCs/>
          <w:sz w:val="22"/>
          <w:szCs w:val="22"/>
          <w:lang w:eastAsia="en-GB"/>
        </w:rPr>
      </w:pPr>
      <w:r>
        <w:rPr>
          <w:rFonts w:ascii="Arial" w:hAnsi="Arial" w:cs="Arial"/>
          <w:b/>
          <w:bCs/>
          <w:sz w:val="22"/>
          <w:szCs w:val="22"/>
          <w:lang w:eastAsia="en-GB"/>
        </w:rPr>
        <w:t>3</w:t>
      </w:r>
      <w:r>
        <w:rPr>
          <w:rFonts w:ascii="Arial" w:hAnsi="Arial" w:cs="Arial"/>
          <w:b/>
          <w:bCs/>
          <w:sz w:val="22"/>
          <w:szCs w:val="22"/>
          <w:lang w:eastAsia="en-GB"/>
        </w:rPr>
        <w:tab/>
      </w:r>
      <w:r w:rsidR="007956D4" w:rsidRPr="007956D4">
        <w:rPr>
          <w:rFonts w:ascii="Arial" w:hAnsi="Arial" w:cs="Arial"/>
          <w:b/>
          <w:bCs/>
          <w:sz w:val="22"/>
          <w:szCs w:val="22"/>
          <w:lang w:eastAsia="en-GB"/>
        </w:rPr>
        <w:t>Membership</w:t>
      </w:r>
    </w:p>
    <w:p w:rsidR="007C47D5" w:rsidRPr="007956D4" w:rsidRDefault="007C47D5" w:rsidP="004810EE">
      <w:pPr>
        <w:ind w:left="720"/>
        <w:jc w:val="both"/>
        <w:outlineLvl w:val="2"/>
        <w:rPr>
          <w:rFonts w:ascii="Arial" w:hAnsi="Arial" w:cs="Arial"/>
          <w:b/>
          <w:bCs/>
          <w:sz w:val="22"/>
          <w:szCs w:val="22"/>
          <w:lang w:eastAsia="en-GB"/>
        </w:rPr>
      </w:pPr>
    </w:p>
    <w:p w:rsidR="007956D4" w:rsidRDefault="007956D4" w:rsidP="004810EE">
      <w:pPr>
        <w:ind w:left="567"/>
        <w:jc w:val="both"/>
        <w:rPr>
          <w:rFonts w:ascii="Arial" w:hAnsi="Arial" w:cs="Arial"/>
          <w:sz w:val="22"/>
          <w:szCs w:val="22"/>
          <w:lang w:eastAsia="en-GB"/>
        </w:rPr>
      </w:pPr>
      <w:r w:rsidRPr="007956D4">
        <w:rPr>
          <w:rFonts w:ascii="Arial" w:hAnsi="Arial" w:cs="Arial"/>
          <w:sz w:val="22"/>
          <w:szCs w:val="22"/>
          <w:lang w:eastAsia="en-GB"/>
        </w:rPr>
        <w:t>The members of the Centre shall consist of academic and research staff of the University who have research interests in fluid dynamics and related areas. Academic and research staff in nearby universities and industrial and governmental research centres may be nominated for associate membership by the Director of the Centre after consultation with the Management Committee.</w:t>
      </w:r>
    </w:p>
    <w:p w:rsidR="007C47D5" w:rsidRPr="007956D4" w:rsidRDefault="007C47D5" w:rsidP="004810EE">
      <w:pPr>
        <w:ind w:left="720"/>
        <w:jc w:val="both"/>
        <w:rPr>
          <w:rFonts w:ascii="Arial" w:hAnsi="Arial" w:cs="Arial"/>
          <w:sz w:val="22"/>
          <w:szCs w:val="22"/>
          <w:lang w:eastAsia="en-GB"/>
        </w:rPr>
      </w:pPr>
    </w:p>
    <w:p w:rsidR="007956D4" w:rsidRDefault="004810EE" w:rsidP="004810EE">
      <w:pPr>
        <w:ind w:left="567" w:hanging="567"/>
        <w:jc w:val="both"/>
        <w:outlineLvl w:val="2"/>
        <w:rPr>
          <w:rFonts w:ascii="Arial" w:hAnsi="Arial" w:cs="Arial"/>
          <w:b/>
          <w:bCs/>
          <w:sz w:val="22"/>
          <w:szCs w:val="22"/>
          <w:lang w:eastAsia="en-GB"/>
        </w:rPr>
      </w:pPr>
      <w:r>
        <w:rPr>
          <w:rFonts w:ascii="Arial" w:hAnsi="Arial" w:cs="Arial"/>
          <w:b/>
          <w:bCs/>
          <w:sz w:val="22"/>
          <w:szCs w:val="22"/>
          <w:lang w:eastAsia="en-GB"/>
        </w:rPr>
        <w:t>4</w:t>
      </w:r>
      <w:r>
        <w:rPr>
          <w:rFonts w:ascii="Arial" w:hAnsi="Arial" w:cs="Arial"/>
          <w:b/>
          <w:bCs/>
          <w:sz w:val="22"/>
          <w:szCs w:val="22"/>
          <w:lang w:eastAsia="en-GB"/>
        </w:rPr>
        <w:tab/>
      </w:r>
      <w:r w:rsidR="007956D4" w:rsidRPr="007956D4">
        <w:rPr>
          <w:rFonts w:ascii="Arial" w:hAnsi="Arial" w:cs="Arial"/>
          <w:b/>
          <w:bCs/>
          <w:sz w:val="22"/>
          <w:szCs w:val="22"/>
          <w:lang w:eastAsia="en-GB"/>
        </w:rPr>
        <w:t>The Director of the Centre</w:t>
      </w:r>
    </w:p>
    <w:p w:rsidR="007C47D5" w:rsidRPr="007956D4" w:rsidRDefault="007C47D5" w:rsidP="004810EE">
      <w:pPr>
        <w:ind w:left="720"/>
        <w:jc w:val="both"/>
        <w:outlineLvl w:val="2"/>
        <w:rPr>
          <w:rFonts w:ascii="Arial" w:hAnsi="Arial" w:cs="Arial"/>
          <w:b/>
          <w:bCs/>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7956D4" w:rsidRPr="007956D4">
        <w:rPr>
          <w:rFonts w:ascii="Arial" w:hAnsi="Arial" w:cs="Arial"/>
          <w:sz w:val="22"/>
          <w:szCs w:val="22"/>
          <w:lang w:eastAsia="en-GB"/>
        </w:rPr>
        <w:t>There shall be a Director and two Deputy Directors of the Centre appointed by the Board of the Faculty of Science on the recommendation of the Management Committee of the Centre.</w:t>
      </w:r>
    </w:p>
    <w:p w:rsidR="004810EE" w:rsidRPr="007956D4" w:rsidRDefault="004810EE" w:rsidP="004810EE">
      <w:pPr>
        <w:ind w:left="1134" w:hanging="567"/>
        <w:jc w:val="both"/>
        <w:rPr>
          <w:rFonts w:ascii="Arial" w:hAnsi="Arial" w:cs="Arial"/>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7956D4" w:rsidRPr="007956D4">
        <w:rPr>
          <w:rFonts w:ascii="Arial" w:hAnsi="Arial" w:cs="Arial"/>
          <w:sz w:val="22"/>
          <w:szCs w:val="22"/>
          <w:lang w:eastAsia="en-GB"/>
        </w:rPr>
        <w:t>The Director shall be responsible for the preparation of the Annual Report for the Senate.</w:t>
      </w:r>
    </w:p>
    <w:p w:rsidR="007C47D5" w:rsidRPr="007956D4" w:rsidRDefault="007C47D5" w:rsidP="004810EE">
      <w:pPr>
        <w:ind w:left="1440"/>
        <w:jc w:val="both"/>
        <w:rPr>
          <w:rFonts w:ascii="Arial" w:hAnsi="Arial" w:cs="Arial"/>
          <w:sz w:val="22"/>
          <w:szCs w:val="22"/>
          <w:lang w:eastAsia="en-GB"/>
        </w:rPr>
      </w:pPr>
    </w:p>
    <w:p w:rsidR="004810EE" w:rsidRDefault="004810EE">
      <w:pPr>
        <w:spacing w:after="160" w:line="259" w:lineRule="auto"/>
        <w:rPr>
          <w:rFonts w:ascii="Arial" w:hAnsi="Arial" w:cs="Arial"/>
          <w:b/>
          <w:bCs/>
          <w:sz w:val="22"/>
          <w:szCs w:val="22"/>
          <w:lang w:eastAsia="en-GB"/>
        </w:rPr>
      </w:pPr>
      <w:r>
        <w:rPr>
          <w:rFonts w:ascii="Arial" w:hAnsi="Arial" w:cs="Arial"/>
          <w:b/>
          <w:bCs/>
          <w:sz w:val="22"/>
          <w:szCs w:val="22"/>
          <w:lang w:eastAsia="en-GB"/>
        </w:rPr>
        <w:br w:type="page"/>
      </w:r>
    </w:p>
    <w:p w:rsidR="007956D4" w:rsidRDefault="004810EE" w:rsidP="004810EE">
      <w:pPr>
        <w:ind w:left="567" w:hanging="567"/>
        <w:jc w:val="both"/>
        <w:outlineLvl w:val="2"/>
        <w:rPr>
          <w:rFonts w:ascii="Arial" w:hAnsi="Arial" w:cs="Arial"/>
          <w:b/>
          <w:bCs/>
          <w:sz w:val="22"/>
          <w:szCs w:val="22"/>
          <w:lang w:eastAsia="en-GB"/>
        </w:rPr>
      </w:pPr>
      <w:r>
        <w:rPr>
          <w:rFonts w:ascii="Arial" w:hAnsi="Arial" w:cs="Arial"/>
          <w:b/>
          <w:bCs/>
          <w:sz w:val="22"/>
          <w:szCs w:val="22"/>
          <w:lang w:eastAsia="en-GB"/>
        </w:rPr>
        <w:lastRenderedPageBreak/>
        <w:t>5</w:t>
      </w:r>
      <w:r>
        <w:rPr>
          <w:rFonts w:ascii="Arial" w:hAnsi="Arial" w:cs="Arial"/>
          <w:b/>
          <w:bCs/>
          <w:sz w:val="22"/>
          <w:szCs w:val="22"/>
          <w:lang w:eastAsia="en-GB"/>
        </w:rPr>
        <w:tab/>
      </w:r>
      <w:r w:rsidR="007956D4" w:rsidRPr="007956D4">
        <w:rPr>
          <w:rFonts w:ascii="Arial" w:hAnsi="Arial" w:cs="Arial"/>
          <w:b/>
          <w:bCs/>
          <w:sz w:val="22"/>
          <w:szCs w:val="22"/>
          <w:lang w:eastAsia="en-GB"/>
        </w:rPr>
        <w:t>Management Committee</w:t>
      </w:r>
    </w:p>
    <w:p w:rsidR="007C47D5" w:rsidRPr="007956D4" w:rsidRDefault="007C47D5" w:rsidP="004810EE">
      <w:pPr>
        <w:ind w:left="720"/>
        <w:jc w:val="both"/>
        <w:outlineLvl w:val="2"/>
        <w:rPr>
          <w:rFonts w:ascii="Arial" w:hAnsi="Arial" w:cs="Arial"/>
          <w:b/>
          <w:bCs/>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7956D4" w:rsidRPr="007956D4">
        <w:rPr>
          <w:rFonts w:ascii="Arial" w:hAnsi="Arial" w:cs="Arial"/>
          <w:sz w:val="22"/>
          <w:szCs w:val="22"/>
          <w:lang w:eastAsia="en-GB"/>
        </w:rPr>
        <w:t xml:space="preserve">The Committee shall consist of: </w:t>
      </w:r>
    </w:p>
    <w:p w:rsidR="004810EE" w:rsidRPr="007956D4" w:rsidRDefault="004810EE" w:rsidP="004810EE">
      <w:pPr>
        <w:ind w:left="1134" w:hanging="567"/>
        <w:jc w:val="both"/>
        <w:rPr>
          <w:rFonts w:ascii="Arial" w:hAnsi="Arial" w:cs="Arial"/>
          <w:sz w:val="22"/>
          <w:szCs w:val="22"/>
          <w:lang w:eastAsia="en-GB"/>
        </w:rPr>
      </w:pPr>
    </w:p>
    <w:p w:rsidR="007956D4" w:rsidRDefault="004810EE" w:rsidP="004810EE">
      <w:pPr>
        <w:ind w:left="1701" w:hanging="567"/>
        <w:jc w:val="both"/>
        <w:rPr>
          <w:rFonts w:ascii="Arial" w:hAnsi="Arial" w:cs="Arial"/>
          <w:sz w:val="22"/>
          <w:szCs w:val="22"/>
          <w:lang w:eastAsia="en-GB"/>
        </w:rPr>
      </w:pPr>
      <w:r>
        <w:rPr>
          <w:rFonts w:ascii="Arial" w:hAnsi="Arial" w:cs="Arial"/>
          <w:sz w:val="22"/>
          <w:szCs w:val="22"/>
          <w:lang w:eastAsia="en-GB"/>
        </w:rPr>
        <w:t>(</w:t>
      </w:r>
      <w:proofErr w:type="spellStart"/>
      <w:r>
        <w:rPr>
          <w:rFonts w:ascii="Arial" w:hAnsi="Arial" w:cs="Arial"/>
          <w:sz w:val="22"/>
          <w:szCs w:val="22"/>
          <w:lang w:eastAsia="en-GB"/>
        </w:rPr>
        <w:t>i</w:t>
      </w:r>
      <w:proofErr w:type="spellEnd"/>
      <w:r>
        <w:rPr>
          <w:rFonts w:ascii="Arial" w:hAnsi="Arial" w:cs="Arial"/>
          <w:sz w:val="22"/>
          <w:szCs w:val="22"/>
          <w:lang w:eastAsia="en-GB"/>
        </w:rPr>
        <w:t>)</w:t>
      </w:r>
      <w:r>
        <w:rPr>
          <w:rFonts w:ascii="Arial" w:hAnsi="Arial" w:cs="Arial"/>
          <w:sz w:val="22"/>
          <w:szCs w:val="22"/>
          <w:lang w:eastAsia="en-GB"/>
        </w:rPr>
        <w:tab/>
      </w:r>
      <w:proofErr w:type="gramStart"/>
      <w:r w:rsidR="007956D4" w:rsidRPr="007956D4">
        <w:rPr>
          <w:rFonts w:ascii="Arial" w:hAnsi="Arial" w:cs="Arial"/>
          <w:sz w:val="22"/>
          <w:szCs w:val="22"/>
          <w:lang w:eastAsia="en-GB"/>
        </w:rPr>
        <w:t>the</w:t>
      </w:r>
      <w:proofErr w:type="gramEnd"/>
      <w:r w:rsidR="007956D4" w:rsidRPr="007956D4">
        <w:rPr>
          <w:rFonts w:ascii="Arial" w:hAnsi="Arial" w:cs="Arial"/>
          <w:sz w:val="22"/>
          <w:szCs w:val="22"/>
          <w:lang w:eastAsia="en-GB"/>
        </w:rPr>
        <w:t xml:space="preserve"> Director;</w:t>
      </w:r>
    </w:p>
    <w:p w:rsidR="004810EE" w:rsidRPr="007956D4" w:rsidRDefault="004810EE" w:rsidP="004810EE">
      <w:pPr>
        <w:ind w:left="1701" w:hanging="567"/>
        <w:jc w:val="both"/>
        <w:rPr>
          <w:rFonts w:ascii="Arial" w:hAnsi="Arial" w:cs="Arial"/>
          <w:sz w:val="22"/>
          <w:szCs w:val="22"/>
          <w:lang w:eastAsia="en-GB"/>
        </w:rPr>
      </w:pPr>
    </w:p>
    <w:p w:rsidR="007956D4" w:rsidRDefault="004810EE" w:rsidP="004810EE">
      <w:pPr>
        <w:ind w:left="1701" w:hanging="567"/>
        <w:jc w:val="both"/>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r>
      <w:proofErr w:type="gramStart"/>
      <w:r w:rsidR="007956D4" w:rsidRPr="007956D4">
        <w:rPr>
          <w:rFonts w:ascii="Arial" w:hAnsi="Arial" w:cs="Arial"/>
          <w:sz w:val="22"/>
          <w:szCs w:val="22"/>
          <w:lang w:eastAsia="en-GB"/>
        </w:rPr>
        <w:t>the</w:t>
      </w:r>
      <w:proofErr w:type="gramEnd"/>
      <w:r w:rsidR="007956D4" w:rsidRPr="007956D4">
        <w:rPr>
          <w:rFonts w:ascii="Arial" w:hAnsi="Arial" w:cs="Arial"/>
          <w:sz w:val="22"/>
          <w:szCs w:val="22"/>
          <w:lang w:eastAsia="en-GB"/>
        </w:rPr>
        <w:t xml:space="preserve"> Deputy Directors;</w:t>
      </w:r>
    </w:p>
    <w:p w:rsidR="004810EE" w:rsidRPr="007956D4" w:rsidRDefault="004810EE" w:rsidP="004810EE">
      <w:pPr>
        <w:ind w:left="1701" w:hanging="567"/>
        <w:jc w:val="both"/>
        <w:rPr>
          <w:rFonts w:ascii="Arial" w:hAnsi="Arial" w:cs="Arial"/>
          <w:sz w:val="22"/>
          <w:szCs w:val="22"/>
          <w:lang w:eastAsia="en-GB"/>
        </w:rPr>
      </w:pPr>
    </w:p>
    <w:p w:rsidR="007956D4" w:rsidRDefault="004810EE" w:rsidP="004810EE">
      <w:pPr>
        <w:ind w:left="1701" w:hanging="567"/>
        <w:jc w:val="both"/>
        <w:rPr>
          <w:rFonts w:ascii="Arial" w:hAnsi="Arial" w:cs="Arial"/>
          <w:sz w:val="22"/>
          <w:szCs w:val="22"/>
          <w:lang w:eastAsia="en-GB"/>
        </w:rPr>
      </w:pPr>
      <w:r>
        <w:rPr>
          <w:rFonts w:ascii="Arial" w:hAnsi="Arial" w:cs="Arial"/>
          <w:sz w:val="22"/>
          <w:szCs w:val="22"/>
          <w:lang w:eastAsia="en-GB"/>
        </w:rPr>
        <w:t>(iii)</w:t>
      </w:r>
      <w:r>
        <w:rPr>
          <w:rFonts w:ascii="Arial" w:hAnsi="Arial" w:cs="Arial"/>
          <w:sz w:val="22"/>
          <w:szCs w:val="22"/>
          <w:lang w:eastAsia="en-GB"/>
        </w:rPr>
        <w:tab/>
      </w:r>
      <w:proofErr w:type="gramStart"/>
      <w:r w:rsidR="007956D4" w:rsidRPr="007956D4">
        <w:rPr>
          <w:rFonts w:ascii="Arial" w:hAnsi="Arial" w:cs="Arial"/>
          <w:sz w:val="22"/>
          <w:szCs w:val="22"/>
          <w:lang w:eastAsia="en-GB"/>
        </w:rPr>
        <w:t>four</w:t>
      </w:r>
      <w:proofErr w:type="gramEnd"/>
      <w:r w:rsidR="007956D4" w:rsidRPr="007956D4">
        <w:rPr>
          <w:rFonts w:ascii="Arial" w:hAnsi="Arial" w:cs="Arial"/>
          <w:sz w:val="22"/>
          <w:szCs w:val="22"/>
          <w:lang w:eastAsia="en-GB"/>
        </w:rPr>
        <w:t xml:space="preserve"> other members of the Centre; with different participating departments to be represented.</w:t>
      </w:r>
    </w:p>
    <w:p w:rsidR="004810EE" w:rsidRPr="007956D4" w:rsidRDefault="004810EE" w:rsidP="004810EE">
      <w:pPr>
        <w:ind w:left="1701" w:hanging="567"/>
        <w:jc w:val="both"/>
        <w:rPr>
          <w:rFonts w:ascii="Arial" w:hAnsi="Arial" w:cs="Arial"/>
          <w:sz w:val="22"/>
          <w:szCs w:val="22"/>
          <w:lang w:eastAsia="en-GB"/>
        </w:rPr>
      </w:pPr>
    </w:p>
    <w:p w:rsidR="007956D4" w:rsidRDefault="004810EE" w:rsidP="004810EE">
      <w:pPr>
        <w:ind w:left="1701" w:hanging="567"/>
        <w:jc w:val="both"/>
        <w:rPr>
          <w:rFonts w:ascii="Arial" w:hAnsi="Arial" w:cs="Arial"/>
          <w:sz w:val="22"/>
          <w:szCs w:val="22"/>
          <w:lang w:eastAsia="en-GB"/>
        </w:rPr>
      </w:pPr>
      <w:r>
        <w:rPr>
          <w:rFonts w:ascii="Arial" w:hAnsi="Arial" w:cs="Arial"/>
          <w:sz w:val="22"/>
          <w:szCs w:val="22"/>
          <w:lang w:eastAsia="en-GB"/>
        </w:rPr>
        <w:t>(iv)</w:t>
      </w:r>
      <w:r>
        <w:rPr>
          <w:rFonts w:ascii="Arial" w:hAnsi="Arial" w:cs="Arial"/>
          <w:sz w:val="22"/>
          <w:szCs w:val="22"/>
          <w:lang w:eastAsia="en-GB"/>
        </w:rPr>
        <w:tab/>
      </w:r>
      <w:proofErr w:type="gramStart"/>
      <w:r w:rsidR="007956D4" w:rsidRPr="007956D4">
        <w:rPr>
          <w:rFonts w:ascii="Arial" w:hAnsi="Arial" w:cs="Arial"/>
          <w:sz w:val="22"/>
          <w:szCs w:val="22"/>
          <w:lang w:eastAsia="en-GB"/>
        </w:rPr>
        <w:t>the</w:t>
      </w:r>
      <w:proofErr w:type="gramEnd"/>
      <w:r w:rsidR="007956D4" w:rsidRPr="007956D4">
        <w:rPr>
          <w:rFonts w:ascii="Arial" w:hAnsi="Arial" w:cs="Arial"/>
          <w:sz w:val="22"/>
          <w:szCs w:val="22"/>
          <w:lang w:eastAsia="en-GB"/>
        </w:rPr>
        <w:t xml:space="preserve"> Chair of the participating departments or their nominated representatives, </w:t>
      </w:r>
      <w:r w:rsidR="007956D4" w:rsidRPr="007956D4">
        <w:rPr>
          <w:rFonts w:ascii="Arial" w:hAnsi="Arial" w:cs="Arial"/>
          <w:i/>
          <w:iCs/>
          <w:sz w:val="22"/>
          <w:szCs w:val="22"/>
          <w:lang w:eastAsia="en-GB"/>
        </w:rPr>
        <w:t>ex officio</w:t>
      </w:r>
      <w:r w:rsidR="007956D4" w:rsidRPr="007956D4">
        <w:rPr>
          <w:rFonts w:ascii="Arial" w:hAnsi="Arial" w:cs="Arial"/>
          <w:sz w:val="22"/>
          <w:szCs w:val="22"/>
          <w:lang w:eastAsia="en-GB"/>
        </w:rPr>
        <w:t xml:space="preserve"> </w:t>
      </w:r>
    </w:p>
    <w:p w:rsidR="004810EE" w:rsidRPr="007956D4" w:rsidRDefault="004810EE" w:rsidP="004810EE">
      <w:pPr>
        <w:ind w:left="1701" w:hanging="567"/>
        <w:jc w:val="both"/>
        <w:rPr>
          <w:rFonts w:ascii="Arial" w:hAnsi="Arial" w:cs="Arial"/>
          <w:sz w:val="22"/>
          <w:szCs w:val="22"/>
          <w:lang w:eastAsia="en-GB"/>
        </w:rPr>
      </w:pPr>
    </w:p>
    <w:p w:rsidR="007956D4" w:rsidRP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7956D4" w:rsidRPr="007956D4">
        <w:rPr>
          <w:rFonts w:ascii="Arial" w:hAnsi="Arial" w:cs="Arial"/>
          <w:sz w:val="22"/>
          <w:szCs w:val="22"/>
          <w:lang w:eastAsia="en-GB"/>
        </w:rPr>
        <w:t>The appointments shall be for three years. The Director and the Deputy Directors of the Centre shall appoint the other members of the Management Committee after consultation with the senior academic members of the Centre.</w:t>
      </w:r>
    </w:p>
    <w:p w:rsidR="004810EE" w:rsidRDefault="004810EE" w:rsidP="004810EE">
      <w:pPr>
        <w:ind w:left="1134" w:hanging="567"/>
        <w:jc w:val="both"/>
        <w:rPr>
          <w:rFonts w:ascii="Arial" w:hAnsi="Arial" w:cs="Arial"/>
          <w:sz w:val="22"/>
          <w:szCs w:val="22"/>
          <w:lang w:eastAsia="en-GB"/>
        </w:rPr>
      </w:pPr>
    </w:p>
    <w:p w:rsid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7956D4" w:rsidRPr="007956D4">
        <w:rPr>
          <w:rFonts w:ascii="Arial" w:hAnsi="Arial" w:cs="Arial"/>
          <w:sz w:val="22"/>
          <w:szCs w:val="22"/>
          <w:lang w:eastAsia="en-GB"/>
        </w:rPr>
        <w:t>The terms of reference of the Committee are: to determine the policy of the Centre with regard to finances, research activities, personnel and interdisciplinary research projects. All major decisions will be made through the Management Committee. The Committee will also play a major role in promoting the research activities of the Centre.</w:t>
      </w:r>
    </w:p>
    <w:p w:rsidR="004810EE" w:rsidRPr="007956D4" w:rsidRDefault="004810EE" w:rsidP="004810EE">
      <w:pPr>
        <w:ind w:left="1134" w:hanging="567"/>
        <w:jc w:val="both"/>
        <w:rPr>
          <w:rFonts w:ascii="Arial" w:hAnsi="Arial" w:cs="Arial"/>
          <w:sz w:val="22"/>
          <w:szCs w:val="22"/>
          <w:lang w:eastAsia="en-GB"/>
        </w:rPr>
      </w:pPr>
    </w:p>
    <w:p w:rsidR="007956D4" w:rsidRPr="007956D4" w:rsidRDefault="004810EE" w:rsidP="004810EE">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r w:rsidR="007956D4" w:rsidRPr="007956D4">
        <w:rPr>
          <w:rFonts w:ascii="Arial" w:hAnsi="Arial" w:cs="Arial"/>
          <w:sz w:val="22"/>
          <w:szCs w:val="22"/>
          <w:lang w:eastAsia="en-GB"/>
        </w:rPr>
        <w:t>The Management Committee will meet as the need arises, but normally not less than once a term.</w:t>
      </w:r>
    </w:p>
    <w:p w:rsidR="007956D4" w:rsidRPr="007956D4" w:rsidRDefault="007956D4" w:rsidP="004810EE">
      <w:pPr>
        <w:jc w:val="both"/>
        <w:rPr>
          <w:rFonts w:ascii="Arial" w:hAnsi="Arial" w:cs="Arial"/>
          <w:sz w:val="22"/>
          <w:szCs w:val="22"/>
        </w:rPr>
      </w:pPr>
      <w:bookmarkStart w:id="0" w:name="_GoBack"/>
      <w:bookmarkEnd w:id="0"/>
    </w:p>
    <w:sectPr w:rsidR="007956D4" w:rsidRPr="007956D4"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241B" w:rsidRDefault="008B2A5A">
      <w:r>
        <w:separator/>
      </w:r>
    </w:p>
  </w:endnote>
  <w:endnote w:type="continuationSeparator" w:id="0">
    <w:p w:rsidR="003F241B" w:rsidRDefault="008B2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E161DF">
    <w:pPr>
      <w:pStyle w:val="Footer"/>
      <w:spacing w:after="0" w:line="200" w:lineRule="atLeast"/>
      <w:jc w:val="right"/>
      <w:rPr>
        <w:szCs w:val="24"/>
      </w:rPr>
    </w:pPr>
    <w:r>
      <w:rPr>
        <w:szCs w:val="24"/>
      </w:rPr>
      <w:fldChar w:fldCharType="begin"/>
    </w:r>
    <w:r>
      <w:rPr>
        <w:szCs w:val="24"/>
      </w:rPr>
      <w:instrText xml:space="preserve"> PAGE </w:instrText>
    </w:r>
    <w:r>
      <w:rPr>
        <w:szCs w:val="24"/>
      </w:rPr>
      <w:fldChar w:fldCharType="separate"/>
    </w:r>
    <w:r w:rsidR="00ED7DBF">
      <w:rPr>
        <w:noProof/>
        <w:szCs w:val="24"/>
      </w:rPr>
      <w:t>2</w:t>
    </w:r>
    <w:r>
      <w:rPr>
        <w:szCs w:val="24"/>
      </w:rPr>
      <w:fldChar w:fldCharType="end"/>
    </w:r>
  </w:p>
  <w:p w:rsidR="00AE16A4" w:rsidRDefault="00ED7DBF">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241B" w:rsidRDefault="008B2A5A">
      <w:r>
        <w:separator/>
      </w:r>
    </w:p>
  </w:footnote>
  <w:footnote w:type="continuationSeparator" w:id="0">
    <w:p w:rsidR="003F241B" w:rsidRDefault="008B2A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ED7DBF">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2815650"/>
    <w:multiLevelType w:val="multilevel"/>
    <w:tmpl w:val="F4B0A74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3"/>
    <w:lvlOverride w:ilvl="2">
      <w:lvl w:ilvl="2">
        <w:numFmt w:val="bullet"/>
        <w:lvlText w:val=""/>
        <w:lvlJc w:val="left"/>
        <w:pPr>
          <w:tabs>
            <w:tab w:val="num" w:pos="2160"/>
          </w:tabs>
          <w:ind w:left="2160" w:hanging="360"/>
        </w:pPr>
        <w:rPr>
          <w:rFonts w:ascii="Symbol" w:hAnsi="Symbol" w:hint="default"/>
          <w:sz w:val="20"/>
        </w:rPr>
      </w:lvl>
    </w:lvlOverride>
  </w:num>
  <w:num w:numId="5">
    <w:abstractNumId w:val="3"/>
    <w:lvlOverride w:ilvl="2">
      <w:lvl w:ilvl="2">
        <w:numFmt w:val="decimal"/>
        <w:lvlText w:val="%3."/>
        <w:lvlJc w:val="left"/>
        <w:pPr>
          <w:tabs>
            <w:tab w:val="num" w:pos="2160"/>
          </w:tabs>
          <w:ind w:left="2160" w:hanging="360"/>
        </w:pPr>
      </w:lvl>
    </w:lvlOverride>
  </w:num>
  <w:num w:numId="6">
    <w:abstractNumId w:val="0"/>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1B5352"/>
    <w:rsid w:val="001D43B0"/>
    <w:rsid w:val="00343FBE"/>
    <w:rsid w:val="00372455"/>
    <w:rsid w:val="003E37D3"/>
    <w:rsid w:val="003F241B"/>
    <w:rsid w:val="004810EE"/>
    <w:rsid w:val="005963ED"/>
    <w:rsid w:val="00725ADB"/>
    <w:rsid w:val="00745158"/>
    <w:rsid w:val="007956D4"/>
    <w:rsid w:val="007C47D5"/>
    <w:rsid w:val="007C5007"/>
    <w:rsid w:val="00811E8A"/>
    <w:rsid w:val="008B2A5A"/>
    <w:rsid w:val="008F52F9"/>
    <w:rsid w:val="009D5161"/>
    <w:rsid w:val="00A14618"/>
    <w:rsid w:val="00A16C9E"/>
    <w:rsid w:val="00B10A39"/>
    <w:rsid w:val="00C549A0"/>
    <w:rsid w:val="00DC085F"/>
    <w:rsid w:val="00E161DF"/>
    <w:rsid w:val="00ED7DBF"/>
    <w:rsid w:val="00F27E11"/>
    <w:rsid w:val="00FB5B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1604528915">
      <w:bodyDiv w:val="1"/>
      <w:marLeft w:val="0"/>
      <w:marRight w:val="0"/>
      <w:marTop w:val="0"/>
      <w:marBottom w:val="0"/>
      <w:divBdr>
        <w:top w:val="none" w:sz="0" w:space="0" w:color="auto"/>
        <w:left w:val="none" w:sz="0" w:space="0" w:color="auto"/>
        <w:bottom w:val="none" w:sz="0" w:space="0" w:color="auto"/>
        <w:right w:val="none" w:sz="0" w:space="0" w:color="auto"/>
      </w:divBdr>
    </w:div>
    <w:div w:id="1726097911">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2A3B6E17</Template>
  <TotalTime>34</TotalTime>
  <Pages>2</Pages>
  <Words>398</Words>
  <Characters>2273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11</cp:revision>
  <dcterms:created xsi:type="dcterms:W3CDTF">2018-08-09T12:40:00Z</dcterms:created>
  <dcterms:modified xsi:type="dcterms:W3CDTF">2018-11-20T11:22:00Z</dcterms:modified>
</cp:coreProperties>
</file>